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98874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5D8D583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C24776" w14:textId="442ED022" w:rsidR="00D82180" w:rsidRDefault="006A119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137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экспертизы </w:t>
      </w:r>
      <w:r w:rsidR="00A8479F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2E1375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="00D82180">
        <w:rPr>
          <w:rFonts w:ascii="Times New Roman" w:hAnsi="Times New Roman"/>
          <w:b/>
          <w:sz w:val="28"/>
          <w:szCs w:val="28"/>
        </w:rPr>
        <w:t>»</w:t>
      </w:r>
    </w:p>
    <w:p w14:paraId="4999BF09" w14:textId="77777777" w:rsidR="00D82180" w:rsidRPr="00F7440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95C438E" w14:textId="4ED80B57" w:rsidR="004855C9" w:rsidRPr="00494BC8" w:rsidRDefault="004855C9" w:rsidP="0048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C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D5457C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D5457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</w:t>
      </w:r>
      <w:r w:rsidRPr="00494BC8">
        <w:rPr>
          <w:rFonts w:ascii="Times New Roman" w:hAnsi="Times New Roman" w:cs="Times New Roman"/>
          <w:sz w:val="28"/>
          <w:szCs w:val="28"/>
        </w:rPr>
        <w:t xml:space="preserve">субъектов РФ и муниципальных образований», на основании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94BC8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Pr="00494B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4BC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2022 год.</w:t>
      </w:r>
    </w:p>
    <w:p w14:paraId="3A3B4C69" w14:textId="77777777" w:rsidR="004855C9" w:rsidRPr="004855C9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5C9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4855C9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4855C9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требованиям, оценка планируемой эффективности муниципальных программ.</w:t>
      </w:r>
    </w:p>
    <w:p w14:paraId="21C938B3" w14:textId="77777777" w:rsidR="004855C9" w:rsidRDefault="004855C9" w:rsidP="00485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Златоустовского городского округа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DC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2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</w:t>
      </w:r>
      <w:r w:rsidRPr="00A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38857" w14:textId="77777777" w:rsidR="004855C9" w:rsidRPr="004855C9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5C9"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экспертизы установлены нарушения и недостатки во всех представленных проектах внесения изменений в муниципальные программы, требующие внимания со стороны ответственных исполнителей. В большинстве случаев отмечены нарушения требований Порядка </w:t>
      </w:r>
      <w:bookmarkStart w:id="2" w:name="_Hlk99966002"/>
      <w:r w:rsidRPr="004855C9">
        <w:rPr>
          <w:rFonts w:ascii="Times New Roman" w:hAnsi="Times New Roman" w:cs="Times New Roman"/>
          <w:sz w:val="28"/>
          <w:szCs w:val="28"/>
        </w:rPr>
        <w:t>разработки муниципальных программ.</w:t>
      </w:r>
    </w:p>
    <w:bookmarkEnd w:id="2"/>
    <w:p w14:paraId="45CEB1E0" w14:textId="77777777" w:rsidR="004855C9" w:rsidRPr="004855C9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5C9">
        <w:rPr>
          <w:rFonts w:ascii="Times New Roman" w:hAnsi="Times New Roman" w:cs="Times New Roman"/>
          <w:sz w:val="28"/>
          <w:szCs w:val="28"/>
        </w:rPr>
        <w:t>В основном рекомендации Контрольно-счетной палаты ЗГО ответственными исполнителями муниципальных программ приняты во внимание и учтены</w:t>
      </w:r>
      <w:r w:rsidRPr="004855C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86"/>
        <w:gridCol w:w="5183"/>
        <w:gridCol w:w="1272"/>
        <w:gridCol w:w="2799"/>
      </w:tblGrid>
      <w:tr w:rsidR="004855C9" w:rsidRPr="00A63C00" w14:paraId="31B0F372" w14:textId="77777777" w:rsidTr="004855C9">
        <w:trPr>
          <w:trHeight w:val="5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F14" w14:textId="77777777" w:rsidR="004855C9" w:rsidRPr="004855C9" w:rsidRDefault="004855C9" w:rsidP="00AD5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3F2" w14:textId="77777777" w:rsidR="004855C9" w:rsidRPr="004855C9" w:rsidRDefault="004855C9" w:rsidP="00AD5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проекта постановления Администрации ЗГО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ECD" w14:textId="3D37A86D" w:rsidR="004855C9" w:rsidRPr="004855C9" w:rsidRDefault="004855C9" w:rsidP="004855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Заключение                КСП ЗГО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D7AE" w14:textId="77777777" w:rsidR="004855C9" w:rsidRPr="004855C9" w:rsidRDefault="004855C9" w:rsidP="00AD5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рекомендаций КСП ЗГО</w:t>
            </w:r>
          </w:p>
        </w:tc>
      </w:tr>
      <w:tr w:rsidR="004855C9" w:rsidRPr="00A63C00" w14:paraId="602615C4" w14:textId="77777777" w:rsidTr="004855C9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2FF5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B826" w14:textId="069FC9BD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17.12.2020 №542-П /</w:t>
            </w:r>
            <w:proofErr w:type="gram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утверждении муниципальной программы ЗГО «Экономическое развитие и инновационная экономика </w:t>
            </w:r>
            <w:proofErr w:type="spell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монопрофильного</w:t>
            </w:r>
            <w:proofErr w:type="spellEnd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РФ – Златоустовский городской округ»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418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 от 13.01.2022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1D7" w14:textId="641B5B26" w:rsidR="004855C9" w:rsidRPr="004855C9" w:rsidRDefault="004855C9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20.01.2022 №24-П/</w:t>
            </w:r>
            <w:proofErr w:type="gram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3F73527B" w14:textId="77777777" w:rsidTr="004855C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70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179F" w14:textId="1B453DF5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26.11.2019 №453-П «Об утверждении муниципальной программы ЗГО «Развитие информационного общества в Златоустовском городском округе»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233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№2 от 19.01.2022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5449" w14:textId="26560D5C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 учтены в постановлении Администрации ЗГО от 31.01.2022 №35-П/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75277007" w14:textId="77777777" w:rsidTr="004855C9">
        <w:trPr>
          <w:trHeight w:val="1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09FB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BF18" w14:textId="21DB91FA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Администрации Златоустовского городского округа от 18.12.2020 №546-П/</w:t>
            </w:r>
            <w:proofErr w:type="gram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утверждении муниципальной программы Златоустовского городского округа «Капитальное строительство, реконструкция и капитальный ремонт объектов собственности ЗГО»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E8D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№3 от 26.01.2022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11A" w14:textId="39DAA223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01.02.2022 №36-П/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0CF7E1EA" w14:textId="77777777" w:rsidTr="004855C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B7BB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25BA" w14:textId="645552BD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14.11.2017 №502-П «Об утверждении муниципальной программы «Развитие туризма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B2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№4 от 28.01.2022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25BE" w14:textId="14EFA5DD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02.02.2022 №37-П/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77F76215" w14:textId="77777777" w:rsidTr="004855C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731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5C8D" w14:textId="39C7D165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внесении изменений в постановление Администрации ЗГО от 28.11.2019 г. № 461-П «Об утверждении муниципальной Программы ЗГО «Социальная защита населения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83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№5 от 31.01.2022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7C17" w14:textId="29B8F970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14.02.2022 №57-П/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0AD3D2F3" w14:textId="77777777" w:rsidTr="004855C9">
        <w:trPr>
          <w:trHeight w:val="10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B6C3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4FB3" w14:textId="35251C52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ЗГО 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30.12.2015 №526-П «Об утверждении муниципальной программы Златоустовского городского округа «Совершенствование муниципального управления»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F58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№6 от 01.02.2022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7A3A" w14:textId="40638014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04.02.2022 №40-П/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2BF7D228" w14:textId="77777777" w:rsidTr="004855C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5983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015B" w14:textId="6436C6A7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30.12.2015 №521-П «Об утверждении муниципальной программы «Развитие культуры в Златоустовском городском округе»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92F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№7 от 07.02.2022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83D8" w14:textId="11EF2301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01.03.2022 №80-П/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43E4D396" w14:textId="77777777" w:rsidTr="004855C9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675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CBF" w14:textId="5EF20236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14.11.2017 №505-П «Об утверждении муниципальной программы «Формирование современной городской среды на территории ЗГО»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7D9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№8 от 09.02.2022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4F38" w14:textId="2075B056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14.02.2022 №58-П/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0096857A" w14:textId="77777777" w:rsidTr="004855C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CD5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AF6" w14:textId="24DE2405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14.11.2017 №500-П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96C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№11 от 17.02.2022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052" w14:textId="636CEC7F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16.03.2022 №93-П/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76616CD6" w14:textId="77777777" w:rsidTr="004855C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8D4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A6A3" w14:textId="3B2FE186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17.12.2020 №543-П/</w:t>
            </w:r>
            <w:proofErr w:type="gram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утверждении муниципальной программы «Охрана окружающей среды в Златоустовском городском округе»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458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№12 от 21.02.2022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BD07" w14:textId="6AF302CE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03.03.2022 №83-П/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14BB7F11" w14:textId="77777777" w:rsidTr="004855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4FE5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CB4D" w14:textId="09AA044B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внесении изменений в постановление Администрации ЗГО от 06.12.2013 №505-П «Об утверждении муниципальной программы «Обеспечение качественным жильем населения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AE9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№13 от 22.02.2022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607D" w14:textId="4A1257CB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учтены в постановлении Администрации ЗГО от 18.03.2022 №99-П/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36D6BE00" w14:textId="77777777" w:rsidTr="004855C9">
        <w:trPr>
          <w:trHeight w:val="1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78F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0BCD" w14:textId="4B052DC4" w:rsidR="004855C9" w:rsidRPr="004855C9" w:rsidRDefault="004855C9" w:rsidP="00427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18.12.2020 №545-П «Об утверждении муниципальной программы ЗГО «Обеспечение качественными услугами жилищно-коммунального хозяйства населения, дорожной деятельности и транспорта </w:t>
            </w:r>
            <w:r w:rsidR="0042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06B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№14 от 25.02.2022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FD4A" w14:textId="1A0B265E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екомендации КСП учтены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постановлении Администрации ЗГО от 17.03.2022 №98-П/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55C9" w:rsidRPr="00A63C00" w14:paraId="3B18ADE4" w14:textId="77777777" w:rsidTr="004855C9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CFB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0895" w14:textId="20B982E9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05.12.2013 №492-П «Об утверждении муниципальной программы ЗГО «Управление муниципальным имуществом»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931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№17 от 09.03.2022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3735" w14:textId="31FFC899" w:rsidR="004855C9" w:rsidRPr="004855C9" w:rsidRDefault="0042763A" w:rsidP="00485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постановлении Администрации ЗГО от 24.03.2022 №109-П/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исключены целевые индикаторы в связи с их нецелесообразностью, исключена некорректная формулировка предложения. </w:t>
            </w:r>
            <w:r w:rsidR="004855C9" w:rsidRPr="004855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этом</w:t>
            </w:r>
            <w:proofErr w:type="gramStart"/>
            <w:r w:rsidR="004855C9" w:rsidRPr="004855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proofErr w:type="gramEnd"/>
            <w:r w:rsidR="004855C9" w:rsidRPr="004855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одна из целей не предусмотрена Стратегией-2030 (не устранено). </w:t>
            </w:r>
          </w:p>
        </w:tc>
      </w:tr>
      <w:tr w:rsidR="004855C9" w:rsidRPr="00A63C00" w14:paraId="280E8E72" w14:textId="77777777" w:rsidTr="004855C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E22A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3309" w14:textId="3CBF64DB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ЗГО от 17.11.2021 №517-П/</w:t>
            </w:r>
            <w:proofErr w:type="gramStart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утверждении муниципальной программы ЗГО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ЗГО»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894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 от 14.03.2022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F41C" w14:textId="29F29C1F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екомендации КСП ЗГО учтены в постановлении Администрации ЗГО от 29.03.2022 №119-П/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</w:p>
        </w:tc>
      </w:tr>
      <w:tr w:rsidR="004855C9" w:rsidRPr="00A63C00" w14:paraId="6E4C05B2" w14:textId="77777777" w:rsidTr="004855C9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6EB3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A737" w14:textId="777E922E" w:rsidR="004855C9" w:rsidRPr="004855C9" w:rsidRDefault="004855C9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внесении изменений в постановление Администрации ЗГО от 14.11.2017 №503-П «Об утверждении муниципальной программы ЗГО «Профилактика преступлений, иных правонарушений и противодействия злоупотреблению наркотическими средствами в Златоустовском городском округе»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8D3" w14:textId="77777777" w:rsidR="004855C9" w:rsidRPr="004855C9" w:rsidRDefault="004855C9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 от 24.03.2022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50D6" w14:textId="16047D36" w:rsidR="004855C9" w:rsidRPr="004855C9" w:rsidRDefault="0042763A" w:rsidP="00427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постановлении Администрации ЗГО от 24.03.2022 №111-П/</w:t>
            </w:r>
            <w:proofErr w:type="gramStart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="004855C9" w:rsidRPr="00485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5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рекомендации КСП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4855C9" w:rsidRPr="004855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 учтены </w:t>
            </w:r>
          </w:p>
        </w:tc>
      </w:tr>
    </w:tbl>
    <w:p w14:paraId="5E1C0033" w14:textId="77777777" w:rsidR="000B44F1" w:rsidRPr="007C5E86" w:rsidRDefault="000B44F1" w:rsidP="005B0B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7D650F" w14:textId="77777777" w:rsidR="00E15717" w:rsidRDefault="00E15717" w:rsidP="00E157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2B31A0" w14:textId="77777777" w:rsidR="0042763A" w:rsidRDefault="0042763A" w:rsidP="00E157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205763" w14:textId="2D1ADBDA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77C557EA" w14:textId="77777777" w:rsidR="006A1190" w:rsidRPr="00E15717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964261" w14:textId="7B1D3457" w:rsidR="00AE288F" w:rsidRDefault="0042763A" w:rsidP="00687CF9">
      <w:pPr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3" w:name="_GoBack"/>
      <w:bookmarkEnd w:id="3"/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6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AE288F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2310" w14:textId="77777777" w:rsidR="000754ED" w:rsidRDefault="000754ED" w:rsidP="00656602">
      <w:pPr>
        <w:spacing w:after="0" w:line="240" w:lineRule="auto"/>
      </w:pPr>
      <w:r>
        <w:separator/>
      </w:r>
    </w:p>
  </w:endnote>
  <w:endnote w:type="continuationSeparator" w:id="0">
    <w:p w14:paraId="5223C337" w14:textId="77777777" w:rsidR="000754ED" w:rsidRDefault="000754ED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F061C" w14:textId="77777777" w:rsidR="000754ED" w:rsidRDefault="000754ED" w:rsidP="00656602">
      <w:pPr>
        <w:spacing w:after="0" w:line="240" w:lineRule="auto"/>
      </w:pPr>
      <w:r>
        <w:separator/>
      </w:r>
    </w:p>
  </w:footnote>
  <w:footnote w:type="continuationSeparator" w:id="0">
    <w:p w14:paraId="2EC12403" w14:textId="77777777" w:rsidR="000754ED" w:rsidRDefault="000754ED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34CC8"/>
    <w:rsid w:val="000754ED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2763A"/>
    <w:rsid w:val="00461CF8"/>
    <w:rsid w:val="00477680"/>
    <w:rsid w:val="004855C9"/>
    <w:rsid w:val="00490BDC"/>
    <w:rsid w:val="00491D87"/>
    <w:rsid w:val="004A79F1"/>
    <w:rsid w:val="004B5E02"/>
    <w:rsid w:val="00515B77"/>
    <w:rsid w:val="00542E10"/>
    <w:rsid w:val="00557808"/>
    <w:rsid w:val="005623FF"/>
    <w:rsid w:val="00567E5C"/>
    <w:rsid w:val="005B0BDB"/>
    <w:rsid w:val="005B4658"/>
    <w:rsid w:val="005C3E49"/>
    <w:rsid w:val="005E1D74"/>
    <w:rsid w:val="006534DD"/>
    <w:rsid w:val="00656602"/>
    <w:rsid w:val="00687CF9"/>
    <w:rsid w:val="006A1190"/>
    <w:rsid w:val="006A14E9"/>
    <w:rsid w:val="006A7EE0"/>
    <w:rsid w:val="006C0CF7"/>
    <w:rsid w:val="006C2EA5"/>
    <w:rsid w:val="006C4369"/>
    <w:rsid w:val="006E6650"/>
    <w:rsid w:val="00702BE7"/>
    <w:rsid w:val="00703947"/>
    <w:rsid w:val="00714396"/>
    <w:rsid w:val="00731B98"/>
    <w:rsid w:val="00750123"/>
    <w:rsid w:val="0077301F"/>
    <w:rsid w:val="007775FB"/>
    <w:rsid w:val="00784EAF"/>
    <w:rsid w:val="0079004A"/>
    <w:rsid w:val="007C2597"/>
    <w:rsid w:val="007C5E86"/>
    <w:rsid w:val="007D0AB1"/>
    <w:rsid w:val="007E1CA6"/>
    <w:rsid w:val="00801162"/>
    <w:rsid w:val="00907303"/>
    <w:rsid w:val="009111B5"/>
    <w:rsid w:val="0092475A"/>
    <w:rsid w:val="00987810"/>
    <w:rsid w:val="009C4E6D"/>
    <w:rsid w:val="00A10DA8"/>
    <w:rsid w:val="00A26D73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D1597D"/>
    <w:rsid w:val="00D42F66"/>
    <w:rsid w:val="00D51DF3"/>
    <w:rsid w:val="00D5457C"/>
    <w:rsid w:val="00D62BDA"/>
    <w:rsid w:val="00D71FF7"/>
    <w:rsid w:val="00D82180"/>
    <w:rsid w:val="00DA7BEE"/>
    <w:rsid w:val="00DC16B3"/>
    <w:rsid w:val="00DC4969"/>
    <w:rsid w:val="00DD4D55"/>
    <w:rsid w:val="00E02C14"/>
    <w:rsid w:val="00E15717"/>
    <w:rsid w:val="00E23409"/>
    <w:rsid w:val="00E5679F"/>
    <w:rsid w:val="00E65047"/>
    <w:rsid w:val="00E803DB"/>
    <w:rsid w:val="00EB2948"/>
    <w:rsid w:val="00EE709B"/>
    <w:rsid w:val="00F26675"/>
    <w:rsid w:val="00F36595"/>
    <w:rsid w:val="00F42352"/>
    <w:rsid w:val="00F446FA"/>
    <w:rsid w:val="00F74407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2022-04-05T11:52:00Z</dcterms:created>
  <dcterms:modified xsi:type="dcterms:W3CDTF">2022-04-05T11:52:00Z</dcterms:modified>
</cp:coreProperties>
</file>